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327500.00</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289766.37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304262.54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152702.73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07/29/2026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151371.91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07/30/2026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225000.29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08/04/2026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247557.74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322218.54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326754.06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08/12/2026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164517.44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331104.89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08/18/2026</w:t>
            </w:r>
          </w:p>
        </w:tc>
        <w:tc>
          <w:tcPr>
            <w:tcW w:w="1549" w:type="dxa"/>
            <w:tcBorders/>
            <w:vAlign w:val="center"/>
          </w:tcPr>
          <w:p>
            <w:pPr>
              <w:pStyle w:val="TableContents"/>
              <w:bidi w:val="0"/>
              <w:spacing w:before="0" w:after="283"/>
              <w:jc w:val="left"/>
              <w:rPr/>
            </w:pPr>
            <w:r>
              <w:rPr/>
              <w:t>26806</w:t>
            </w:r>
          </w:p>
        </w:tc>
        <w:tc>
          <w:tcPr>
            <w:tcW w:w="1830" w:type="dxa"/>
            <w:tcBorders/>
            <w:vAlign w:val="center"/>
          </w:tcPr>
          <w:p>
            <w:pPr>
              <w:pStyle w:val="TableContents"/>
              <w:bidi w:val="0"/>
              <w:spacing w:before="0" w:after="283"/>
              <w:jc w:val="left"/>
              <w:rPr/>
            </w:pPr>
            <w:r>
              <w:rPr/>
              <w:t>80399.24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Daniel Tucci, as a duly authorized representative of Fidelity Brokerage Services LLC, as attorney-in-fact for Christopher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1184</Words>
  <Characters>5871</Characters>
  <CharactersWithSpaces>6966</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