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77290</w:t>
            </w:r>
          </w:p>
        </w:tc>
        <w:tc>
          <w:tcPr>
            <w:tcW w:w="1377" w:type="dxa"/>
            <w:tcBorders/>
            <w:vAlign w:val="center"/>
          </w:tcPr>
          <w:p>
            <w:pPr>
              <w:pStyle w:val="TableContents"/>
              <w:bidi w:val="0"/>
              <w:spacing w:before="0" w:after="283"/>
              <w:jc w:val="left"/>
              <w:rPr/>
            </w:pPr>
            <w:r>
              <w:rPr/>
              <w:t>262013.10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77290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08/12/2026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164517.44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331104.89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26806</w:t>
            </w:r>
          </w:p>
        </w:tc>
        <w:tc>
          <w:tcPr>
            <w:tcW w:w="1830" w:type="dxa"/>
            <w:tcBorders/>
            <w:vAlign w:val="center"/>
          </w:tcPr>
          <w:p>
            <w:pPr>
              <w:pStyle w:val="TableContents"/>
              <w:bidi w:val="0"/>
              <w:spacing w:before="0" w:after="283"/>
              <w:jc w:val="left"/>
              <w:rPr/>
            </w:pPr>
            <w:r>
              <w:rPr/>
              <w:t>80399.24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335083.95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08/20/2026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250253.51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Daniel Tucci, as a duly authorized representative of Fidelity Brokerage Services LLC, as attorney-in-fact for Christopher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1220</Words>
  <Characters>6042</Characters>
  <CharactersWithSpaces>7171</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